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F8" w:rsidRPr="009B73B2" w:rsidRDefault="006C4BF8" w:rsidP="006C4BF8">
      <w:pPr>
        <w:widowControl w:val="0"/>
        <w:spacing w:line="360" w:lineRule="auto"/>
        <w:jc w:val="center"/>
        <w:rPr>
          <w:rFonts w:ascii="游ゴシック" w:eastAsia="游ゴシック" w:hAnsi="游ゴシック" w:hint="eastAsia"/>
          <w:b/>
          <w:w w:val="150"/>
          <w:kern w:val="0"/>
          <w:sz w:val="32"/>
          <w:szCs w:val="32"/>
        </w:rPr>
      </w:pPr>
      <w:r w:rsidRPr="009B73B2">
        <w:rPr>
          <w:rFonts w:ascii="游ゴシック" w:eastAsia="游ゴシック" w:hAnsi="游ゴシック" w:hint="eastAsia"/>
          <w:b/>
          <w:w w:val="150"/>
          <w:kern w:val="0"/>
          <w:sz w:val="32"/>
          <w:szCs w:val="32"/>
        </w:rPr>
        <w:t>実習施設・機関の概況</w:t>
      </w:r>
    </w:p>
    <w:tbl>
      <w:tblPr>
        <w:tblW w:w="96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3041"/>
        <w:gridCol w:w="119"/>
        <w:gridCol w:w="1521"/>
        <w:gridCol w:w="3160"/>
      </w:tblGrid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BF8" w:rsidRDefault="006C4BF8" w:rsidP="001D56B2">
            <w:pPr>
              <w:widowControl w:val="0"/>
              <w:spacing w:line="276" w:lineRule="auto"/>
              <w:ind w:left="-39"/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①</w:t>
            </w:r>
            <w:r w:rsidRPr="006C4BF8">
              <w:rPr>
                <w:rFonts w:ascii="游ゴシック" w:eastAsia="游ゴシック" w:hAnsi="游ゴシック" w:hint="eastAsia"/>
                <w:spacing w:val="15"/>
                <w:w w:val="85"/>
                <w:kern w:val="0"/>
                <w:sz w:val="21"/>
                <w:szCs w:val="21"/>
                <w:fitText w:val="1260" w:id="-1988983040"/>
              </w:rPr>
              <w:t>施設・機関名称</w:t>
            </w:r>
          </w:p>
        </w:tc>
        <w:tc>
          <w:tcPr>
            <w:tcW w:w="78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4BF8" w:rsidRPr="0015084A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7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BF8" w:rsidRPr="0015084A" w:rsidRDefault="006C4BF8" w:rsidP="001D56B2">
            <w:pPr>
              <w:widowControl w:val="0"/>
              <w:spacing w:line="276" w:lineRule="auto"/>
              <w:ind w:left="-39"/>
              <w:rPr>
                <w:rFonts w:ascii="游ゴシック" w:eastAsia="游ゴシック" w:hAnsi="游ゴシック" w:hint="eastAsia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②</w:t>
            </w:r>
            <w:r w:rsidRPr="006C4BF8">
              <w:rPr>
                <w:rFonts w:ascii="游ゴシック" w:eastAsia="游ゴシック" w:hAnsi="游ゴシック" w:hint="eastAsia"/>
                <w:spacing w:val="45"/>
                <w:kern w:val="0"/>
                <w:sz w:val="21"/>
                <w:szCs w:val="21"/>
                <w:fitText w:val="1150" w:id="-1988983039"/>
              </w:rPr>
              <w:t>運営主</w:t>
            </w:r>
            <w:r w:rsidRPr="006C4BF8">
              <w:rPr>
                <w:rFonts w:ascii="游ゴシック" w:eastAsia="游ゴシック" w:hAnsi="游ゴシック" w:hint="eastAsia"/>
                <w:spacing w:val="15"/>
                <w:kern w:val="0"/>
                <w:sz w:val="21"/>
                <w:szCs w:val="21"/>
                <w:fitText w:val="1150" w:id="-1988983039"/>
              </w:rPr>
              <w:t>体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BF8" w:rsidRPr="0015084A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 w:hint="eastAsia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BF8" w:rsidRPr="0015084A" w:rsidRDefault="006C4BF8" w:rsidP="001D56B2">
            <w:pPr>
              <w:widowControl w:val="0"/>
              <w:spacing w:line="276" w:lineRule="auto"/>
              <w:ind w:left="-39"/>
              <w:rPr>
                <w:rFonts w:ascii="游ゴシック" w:eastAsia="游ゴシック" w:hAnsi="游ゴシック" w:hint="eastAsia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③</w:t>
            </w:r>
            <w:r w:rsidRPr="006F2E3F"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4BF8" w:rsidRPr="0015084A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7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④</w:t>
            </w:r>
            <w:r w:rsidRPr="006C4BF8">
              <w:rPr>
                <w:rFonts w:ascii="游ゴシック" w:eastAsia="游ゴシック" w:hAnsi="游ゴシック" w:hint="eastAsia"/>
                <w:spacing w:val="45"/>
                <w:kern w:val="0"/>
                <w:sz w:val="21"/>
                <w:szCs w:val="21"/>
                <w:fitText w:val="1150" w:id="-1988983038"/>
              </w:rPr>
              <w:t>施設種</w:t>
            </w:r>
            <w:r w:rsidRPr="006C4BF8">
              <w:rPr>
                <w:rFonts w:ascii="游ゴシック" w:eastAsia="游ゴシック" w:hAnsi="游ゴシック" w:hint="eastAsia"/>
                <w:spacing w:val="15"/>
                <w:kern w:val="0"/>
                <w:sz w:val="21"/>
                <w:szCs w:val="21"/>
                <w:fitText w:val="1150" w:id="-1988983038"/>
              </w:rPr>
              <w:t>別</w:t>
            </w:r>
          </w:p>
        </w:tc>
        <w:tc>
          <w:tcPr>
            <w:tcW w:w="7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4BF8" w:rsidRPr="0015084A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7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BF8" w:rsidRDefault="006C4BF8" w:rsidP="001D56B2">
            <w:pPr>
              <w:widowControl w:val="0"/>
              <w:spacing w:line="276" w:lineRule="auto"/>
              <w:ind w:left="-39"/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⑤</w:t>
            </w:r>
            <w:r w:rsidRPr="006C4BF8">
              <w:rPr>
                <w:rFonts w:ascii="游ゴシック" w:eastAsia="游ゴシック" w:hAnsi="游ゴシック" w:hint="eastAsia"/>
                <w:spacing w:val="45"/>
                <w:kern w:val="0"/>
                <w:sz w:val="21"/>
                <w:szCs w:val="21"/>
                <w:fitText w:val="1150" w:id="-1988983037"/>
              </w:rPr>
              <w:t>法的基</w:t>
            </w:r>
            <w:r w:rsidRPr="006C4BF8">
              <w:rPr>
                <w:rFonts w:ascii="游ゴシック" w:eastAsia="游ゴシック" w:hAnsi="游ゴシック" w:hint="eastAsia"/>
                <w:spacing w:val="15"/>
                <w:kern w:val="0"/>
                <w:sz w:val="21"/>
                <w:szCs w:val="21"/>
                <w:fitText w:val="1150" w:id="-1988983037"/>
              </w:rPr>
              <w:t>盤</w:t>
            </w:r>
          </w:p>
        </w:tc>
        <w:tc>
          <w:tcPr>
            <w:tcW w:w="7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 xml:space="preserve">　　　　　　　　　　　　　　　　　法　　　　　　　　条</w:t>
            </w: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7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BF8" w:rsidRPr="0015084A" w:rsidRDefault="006C4BF8" w:rsidP="001D56B2">
            <w:pPr>
              <w:widowControl w:val="0"/>
              <w:spacing w:line="276" w:lineRule="auto"/>
              <w:ind w:left="-39"/>
              <w:rPr>
                <w:rFonts w:ascii="游ゴシック" w:eastAsia="游ゴシック" w:hAnsi="游ゴシック" w:hint="eastAsia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⑥設立年月日</w:t>
            </w:r>
          </w:p>
        </w:tc>
        <w:tc>
          <w:tcPr>
            <w:tcW w:w="7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4BF8" w:rsidRPr="0015084A" w:rsidRDefault="006C4BF8" w:rsidP="001D56B2">
            <w:pPr>
              <w:widowControl w:val="0"/>
              <w:spacing w:line="276" w:lineRule="auto"/>
              <w:jc w:val="both"/>
              <w:rPr>
                <w:rFonts w:ascii="游ゴシック" w:eastAsia="游ゴシック" w:hAnsi="游ゴシック" w:hint="eastAsia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法人の設立　　　　年　　　月（実習施設・機関の設立　　　　年　　　月）</w:t>
            </w: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cantSplit/>
          <w:trHeight w:val="3409"/>
        </w:trPr>
        <w:tc>
          <w:tcPr>
            <w:tcW w:w="960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⑦運営の理念・方針</w:t>
            </w: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 w:hint="eastAsia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 w:hint="eastAsia"/>
              </w:rPr>
            </w:pPr>
          </w:p>
          <w:p w:rsidR="006C4BF8" w:rsidRPr="0015084A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 w:hint="eastAsia"/>
              </w:rPr>
            </w:pP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cantSplit/>
          <w:trHeight w:val="3409"/>
        </w:trPr>
        <w:tc>
          <w:tcPr>
            <w:tcW w:w="960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⑧事業の内容</w:t>
            </w: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 w:hint="eastAsia"/>
              </w:rPr>
            </w:pPr>
          </w:p>
          <w:p w:rsidR="006C4BF8" w:rsidRPr="0015084A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 w:hint="eastAsia"/>
              </w:rPr>
            </w:pP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cantSplit/>
          <w:trHeight w:val="3409"/>
        </w:trPr>
        <w:tc>
          <w:tcPr>
            <w:tcW w:w="960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⑨地域の特徴</w:t>
            </w: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/>
              </w:rPr>
            </w:pPr>
          </w:p>
          <w:p w:rsidR="006C4BF8" w:rsidRPr="0015084A" w:rsidRDefault="006C4BF8" w:rsidP="001D56B2">
            <w:pPr>
              <w:widowControl w:val="0"/>
              <w:spacing w:line="276" w:lineRule="auto"/>
              <w:ind w:left="-39"/>
              <w:jc w:val="both"/>
              <w:rPr>
                <w:rFonts w:ascii="游ゴシック" w:eastAsia="游ゴシック" w:hAnsi="游ゴシック" w:hint="eastAsia"/>
              </w:rPr>
            </w:pP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lastRenderedPageBreak/>
              <w:t>⑩実習施設・機関の沿革と社会背景</w:t>
            </w: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⑪法律等で規定された実習施設・機関の目的</w:t>
            </w: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⑫実習施設・機関の支援等の目標</w:t>
            </w: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Pr="00CA7878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0"/>
              </w:rPr>
              <w:t>⑬</w:t>
            </w:r>
            <w:r w:rsidRPr="006C4BF8">
              <w:rPr>
                <w:rFonts w:ascii="游ゴシック" w:eastAsia="游ゴシック" w:hAnsi="游ゴシック" w:hint="eastAsia"/>
                <w:spacing w:val="15"/>
                <w:w w:val="91"/>
                <w:kern w:val="0"/>
                <w:szCs w:val="20"/>
                <w:fitText w:val="4400" w:id="-1988983036"/>
              </w:rPr>
              <w:t>法律等で規定された実習施設・機関の援助対象（者</w:t>
            </w:r>
            <w:r w:rsidRPr="006C4BF8">
              <w:rPr>
                <w:rFonts w:ascii="游ゴシック" w:eastAsia="游ゴシック" w:hAnsi="游ゴシック" w:hint="eastAsia"/>
                <w:spacing w:val="-127"/>
                <w:w w:val="91"/>
                <w:kern w:val="0"/>
                <w:szCs w:val="20"/>
                <w:fitText w:val="4400" w:id="-1988983036"/>
              </w:rPr>
              <w:t>）</w:t>
            </w: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F8" w:rsidRDefault="006C4BF8" w:rsidP="001D56B2">
            <w:pPr>
              <w:widowControl w:val="0"/>
              <w:rPr>
                <w:rFonts w:ascii="游ゴシック" w:eastAsia="游ゴシック" w:hAnsi="游ゴシック"/>
                <w:szCs w:val="20"/>
              </w:rPr>
            </w:pPr>
            <w:r w:rsidRPr="006C4BF8">
              <w:rPr>
                <w:rFonts w:ascii="游ゴシック" w:eastAsia="游ゴシック" w:hAnsi="游ゴシック" w:hint="eastAsia"/>
                <w:spacing w:val="15"/>
                <w:kern w:val="0"/>
                <w:szCs w:val="20"/>
                <w:fitText w:val="4400" w:id="-1988983035"/>
              </w:rPr>
              <w:t>⑭援助対象（者）の特徴・サービス利用の背</w:t>
            </w:r>
            <w:r w:rsidRPr="006C4BF8">
              <w:rPr>
                <w:rFonts w:ascii="游ゴシック" w:eastAsia="游ゴシック" w:hAnsi="游ゴシック" w:hint="eastAsia"/>
                <w:spacing w:val="-150"/>
                <w:kern w:val="0"/>
                <w:szCs w:val="20"/>
                <w:fitText w:val="4400" w:id="-1988983035"/>
              </w:rPr>
              <w:t>景</w:t>
            </w: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Pr="000A258C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Pr="0015084A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BF8" w:rsidRDefault="006C4BF8" w:rsidP="001D56B2">
            <w:pPr>
              <w:widowControl w:val="0"/>
              <w:ind w:left="-39"/>
              <w:rPr>
                <w:rFonts w:ascii="游ゴシック" w:eastAsia="游ゴシック" w:hAnsi="游ゴシック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0"/>
              </w:rPr>
              <w:t>⑮</w:t>
            </w:r>
            <w:r w:rsidRPr="006C4BF8">
              <w:rPr>
                <w:rFonts w:ascii="游ゴシック" w:eastAsia="游ゴシック" w:hAnsi="游ゴシック" w:hint="eastAsia"/>
                <w:spacing w:val="15"/>
                <w:w w:val="95"/>
                <w:kern w:val="0"/>
                <w:szCs w:val="20"/>
                <w:fitText w:val="4400" w:id="-1988983034"/>
              </w:rPr>
              <w:t>法律等で規定された実習施設・機関の職員配置基</w:t>
            </w:r>
            <w:r w:rsidRPr="006C4BF8">
              <w:rPr>
                <w:rFonts w:ascii="游ゴシック" w:eastAsia="游ゴシック" w:hAnsi="游ゴシック" w:hint="eastAsia"/>
                <w:spacing w:val="-30"/>
                <w:w w:val="95"/>
                <w:kern w:val="0"/>
                <w:szCs w:val="20"/>
                <w:fitText w:val="4400" w:id="-1988983034"/>
              </w:rPr>
              <w:t>準</w:t>
            </w: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F8" w:rsidRDefault="006C4BF8" w:rsidP="001D56B2">
            <w:pPr>
              <w:widowControl w:val="0"/>
              <w:ind w:left="-39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⑯実習施設・機関の運営組織と職員構成</w:t>
            </w: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Pr="0015084A" w:rsidRDefault="006C4BF8" w:rsidP="001D56B2">
            <w:pPr>
              <w:widowControl w:val="0"/>
              <w:ind w:left="-39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  <w:tr w:rsidR="006C4BF8" w:rsidRPr="0015084A" w:rsidTr="001D56B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60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⑰その他</w:t>
            </w: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  <w:p w:rsidR="006C4BF8" w:rsidRPr="0015084A" w:rsidRDefault="006C4BF8" w:rsidP="001D56B2">
            <w:pPr>
              <w:widowControl w:val="0"/>
              <w:jc w:val="both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</w:tbl>
    <w:p w:rsidR="006C4BF8" w:rsidRDefault="006C4BF8" w:rsidP="006C4BF8">
      <w:pPr>
        <w:widowControl w:val="0"/>
        <w:spacing w:line="360" w:lineRule="auto"/>
        <w:jc w:val="center"/>
        <w:rPr>
          <w:rFonts w:ascii="游ゴシック" w:eastAsia="游ゴシック" w:hAnsi="游ゴシック"/>
          <w:sz w:val="21"/>
          <w:szCs w:val="21"/>
        </w:rPr>
      </w:pPr>
      <w:r w:rsidRPr="0015084A">
        <w:rPr>
          <w:rFonts w:ascii="游ゴシック" w:eastAsia="游ゴシック" w:hAnsi="游ゴシック" w:hint="eastAsia"/>
          <w:sz w:val="21"/>
          <w:szCs w:val="21"/>
        </w:rPr>
        <w:t>日本こども福祉専門学校　通信教育部</w:t>
      </w:r>
    </w:p>
    <w:p w:rsidR="00591678" w:rsidRPr="006C4BF8" w:rsidRDefault="00591678">
      <w:bookmarkStart w:id="0" w:name="_GoBack"/>
      <w:bookmarkEnd w:id="0"/>
    </w:p>
    <w:sectPr w:rsidR="00591678" w:rsidRPr="006C4BF8" w:rsidSect="006C4B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7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ヒラギノ角ゴ6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ヒラギノ角ゴ5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Ricty Diminished">
    <w:altName w:val="Arial Unicode MS"/>
    <w:charset w:val="80"/>
    <w:family w:val="modern"/>
    <w:pitch w:val="fixed"/>
    <w:sig w:usb0="00000000" w:usb1="4A4FFDEB" w:usb2="00000012" w:usb3="00000000" w:csb0="0012019F" w:csb1="00000000"/>
  </w:font>
  <w:font w:name="ヒラギノ角ゴ3等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体5等幅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E3F"/>
    <w:multiLevelType w:val="hybridMultilevel"/>
    <w:tmpl w:val="31DE5CA4"/>
    <w:lvl w:ilvl="0" w:tplc="473651DE">
      <w:start w:val="1"/>
      <w:numFmt w:val="bullet"/>
      <w:pStyle w:val="a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9F44862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F8"/>
    <w:rsid w:val="00060B7E"/>
    <w:rsid w:val="00283902"/>
    <w:rsid w:val="00591678"/>
    <w:rsid w:val="006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BCB83-5EAC-45F1-995C-72A39EBA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BF8"/>
    <w:rPr>
      <w:rFonts w:ascii="Century" w:eastAsia="ＭＳ 明朝" w:hAnsi="Century"/>
      <w:sz w:val="20"/>
    </w:rPr>
  </w:style>
  <w:style w:type="paragraph" w:styleId="1">
    <w:name w:val="heading 1"/>
    <w:basedOn w:val="a0"/>
    <w:next w:val="a0"/>
    <w:link w:val="10"/>
    <w:uiPriority w:val="9"/>
    <w:qFormat/>
    <w:rsid w:val="00060B7E"/>
    <w:pPr>
      <w:keepNext/>
      <w:widowControl w:val="0"/>
      <w:shd w:val="clear" w:color="auto" w:fill="F13369"/>
      <w:jc w:val="both"/>
      <w:outlineLvl w:val="0"/>
    </w:pPr>
    <w:rPr>
      <w:rFonts w:asciiTheme="majorHAnsi" w:eastAsia="ヒラギノ角ゴ7等幅" w:hAnsiTheme="majorHAnsi" w:cstheme="majorBidi"/>
      <w:color w:val="FFFFFF" w:themeColor="background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60B7E"/>
    <w:pPr>
      <w:keepNext/>
      <w:widowControl w:val="0"/>
      <w:shd w:val="clear" w:color="auto" w:fill="FFDDE6"/>
      <w:spacing w:line="480" w:lineRule="auto"/>
      <w:jc w:val="both"/>
      <w:outlineLvl w:val="1"/>
    </w:pPr>
    <w:rPr>
      <w:rFonts w:asciiTheme="majorHAnsi" w:eastAsia="ヒラギノ角ゴ6等幅" w:hAnsiTheme="majorHAnsi" w:cstheme="majorBidi"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060B7E"/>
    <w:pPr>
      <w:keepNext/>
      <w:widowControl w:val="0"/>
      <w:spacing w:beforeLines="100" w:afterLines="50"/>
      <w:ind w:rightChars="100" w:right="100"/>
      <w:jc w:val="both"/>
      <w:outlineLvl w:val="2"/>
    </w:pPr>
    <w:rPr>
      <w:rFonts w:asciiTheme="majorHAnsi" w:eastAsia="ヒラギノ角ゴ5等幅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コード"/>
    <w:basedOn w:val="a0"/>
    <w:next w:val="a0"/>
    <w:link w:val="a5"/>
    <w:qFormat/>
    <w:rsid w:val="00060B7E"/>
    <w:pPr>
      <w:widowControl w:val="0"/>
      <w:pBdr>
        <w:left w:val="single" w:sz="24" w:space="4" w:color="808080" w:themeColor="background1" w:themeShade="80"/>
      </w:pBdr>
      <w:shd w:val="clear" w:color="auto" w:fill="F2F2F2" w:themeFill="background1" w:themeFillShade="F2"/>
      <w:spacing w:beforeLines="50" w:afterLines="50"/>
      <w:ind w:leftChars="86" w:left="86"/>
      <w:jc w:val="both"/>
    </w:pPr>
    <w:rPr>
      <w:rFonts w:ascii="Ricty Diminished" w:eastAsia="ヒラギノ角ゴ3等幅" w:hAnsi="Ricty Diminished"/>
      <w:sz w:val="21"/>
    </w:rPr>
  </w:style>
  <w:style w:type="character" w:customStyle="1" w:styleId="a5">
    <w:name w:val="コード (文字)"/>
    <w:basedOn w:val="a1"/>
    <w:link w:val="a4"/>
    <w:rsid w:val="00060B7E"/>
    <w:rPr>
      <w:rFonts w:ascii="Ricty Diminished" w:eastAsia="ヒラギノ角ゴ3等幅" w:hAnsi="Ricty Diminished"/>
      <w:shd w:val="clear" w:color="auto" w:fill="F2F2F2" w:themeFill="background1" w:themeFillShade="F2"/>
    </w:rPr>
  </w:style>
  <w:style w:type="paragraph" w:customStyle="1" w:styleId="11">
    <w:name w:val="表紙見出し1"/>
    <w:basedOn w:val="a0"/>
    <w:link w:val="12"/>
    <w:qFormat/>
    <w:rsid w:val="00283902"/>
    <w:pPr>
      <w:widowControl w:val="0"/>
      <w:shd w:val="clear" w:color="auto" w:fill="FF9933"/>
      <w:jc w:val="both"/>
    </w:pPr>
    <w:rPr>
      <w:rFonts w:ascii="游ゴシック" w:eastAsia="ヒラギノ角ゴ3等幅" w:hAnsi="游ゴシック"/>
      <w:color w:val="FFFFFF" w:themeColor="background1"/>
      <w:sz w:val="21"/>
    </w:rPr>
  </w:style>
  <w:style w:type="character" w:customStyle="1" w:styleId="12">
    <w:name w:val="表紙見出し1 (文字)"/>
    <w:basedOn w:val="a1"/>
    <w:link w:val="11"/>
    <w:rsid w:val="00283902"/>
    <w:rPr>
      <w:rFonts w:eastAsia="ヒラギノ角ゴ3等幅"/>
      <w:color w:val="FFFFFF" w:themeColor="background1"/>
      <w:sz w:val="20"/>
      <w:shd w:val="clear" w:color="auto" w:fill="FF9933"/>
    </w:rPr>
  </w:style>
  <w:style w:type="paragraph" w:customStyle="1" w:styleId="21">
    <w:name w:val="表紙見出し2"/>
    <w:basedOn w:val="a0"/>
    <w:link w:val="22"/>
    <w:qFormat/>
    <w:rsid w:val="00060B7E"/>
    <w:pPr>
      <w:widowControl w:val="0"/>
      <w:shd w:val="clear" w:color="auto" w:fill="FFDDE6"/>
      <w:jc w:val="both"/>
    </w:pPr>
    <w:rPr>
      <w:rFonts w:ascii="游ゴシック" w:eastAsia="ヒラギノ角ゴ3等幅" w:hAnsi="游ゴシック"/>
      <w:sz w:val="21"/>
    </w:rPr>
  </w:style>
  <w:style w:type="character" w:customStyle="1" w:styleId="22">
    <w:name w:val="表紙見出し2 (文字)"/>
    <w:basedOn w:val="a1"/>
    <w:link w:val="21"/>
    <w:rsid w:val="00060B7E"/>
    <w:rPr>
      <w:rFonts w:eastAsia="ヒラギノ角ゴ3等幅"/>
      <w:sz w:val="20"/>
      <w:shd w:val="clear" w:color="auto" w:fill="FFDDE6"/>
    </w:rPr>
  </w:style>
  <w:style w:type="character" w:customStyle="1" w:styleId="10">
    <w:name w:val="見出し 1 (文字)"/>
    <w:basedOn w:val="a1"/>
    <w:link w:val="1"/>
    <w:uiPriority w:val="9"/>
    <w:rsid w:val="00060B7E"/>
    <w:rPr>
      <w:rFonts w:asciiTheme="majorHAnsi" w:eastAsia="ヒラギノ角ゴ7等幅" w:hAnsiTheme="majorHAnsi" w:cstheme="majorBidi"/>
      <w:color w:val="FFFFFF" w:themeColor="background1"/>
      <w:sz w:val="32"/>
      <w:szCs w:val="32"/>
      <w:shd w:val="clear" w:color="auto" w:fill="F13369"/>
    </w:rPr>
  </w:style>
  <w:style w:type="character" w:customStyle="1" w:styleId="20">
    <w:name w:val="見出し 2 (文字)"/>
    <w:basedOn w:val="a1"/>
    <w:link w:val="2"/>
    <w:uiPriority w:val="9"/>
    <w:rsid w:val="00060B7E"/>
    <w:rPr>
      <w:rFonts w:asciiTheme="majorHAnsi" w:eastAsia="ヒラギノ角ゴ6等幅" w:hAnsiTheme="majorHAnsi" w:cstheme="majorBidi"/>
      <w:sz w:val="24"/>
      <w:shd w:val="clear" w:color="auto" w:fill="FFDDE6"/>
    </w:rPr>
  </w:style>
  <w:style w:type="character" w:customStyle="1" w:styleId="30">
    <w:name w:val="見出し 3 (文字)"/>
    <w:basedOn w:val="a1"/>
    <w:link w:val="3"/>
    <w:uiPriority w:val="9"/>
    <w:rsid w:val="00060B7E"/>
    <w:rPr>
      <w:rFonts w:asciiTheme="majorHAnsi" w:eastAsia="ヒラギノ角ゴ5等幅" w:hAnsiTheme="majorHAnsi" w:cstheme="majorBidi"/>
      <w:sz w:val="22"/>
    </w:rPr>
  </w:style>
  <w:style w:type="paragraph" w:styleId="a6">
    <w:name w:val="Title"/>
    <w:basedOn w:val="a0"/>
    <w:next w:val="a0"/>
    <w:link w:val="a7"/>
    <w:uiPriority w:val="10"/>
    <w:qFormat/>
    <w:rsid w:val="00060B7E"/>
    <w:pPr>
      <w:widowControl w:val="0"/>
      <w:spacing w:before="240" w:after="120"/>
      <w:jc w:val="center"/>
      <w:outlineLvl w:val="0"/>
    </w:pPr>
    <w:rPr>
      <w:rFonts w:ascii="ヒラギノ角ゴ5等幅" w:eastAsia="ヒラギノ角ゴ5等幅" w:hAnsiTheme="majorHAnsi" w:cstheme="majorBidi"/>
      <w:sz w:val="48"/>
      <w:szCs w:val="32"/>
    </w:rPr>
  </w:style>
  <w:style w:type="character" w:customStyle="1" w:styleId="a7">
    <w:name w:val="表題 (文字)"/>
    <w:basedOn w:val="a1"/>
    <w:link w:val="a6"/>
    <w:uiPriority w:val="10"/>
    <w:rsid w:val="00060B7E"/>
    <w:rPr>
      <w:rFonts w:ascii="ヒラギノ角ゴ5等幅" w:eastAsia="ヒラギノ角ゴ5等幅" w:hAnsiTheme="majorHAnsi" w:cstheme="majorBidi"/>
      <w:sz w:val="48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060B7E"/>
    <w:pPr>
      <w:widowControl w:val="0"/>
      <w:jc w:val="center"/>
      <w:outlineLvl w:val="1"/>
    </w:pPr>
    <w:rPr>
      <w:rFonts w:asciiTheme="majorHAnsi" w:eastAsia="ＭＳ ゴシック" w:hAnsiTheme="majorHAnsi" w:cstheme="majorBidi"/>
      <w:sz w:val="32"/>
    </w:rPr>
  </w:style>
  <w:style w:type="character" w:customStyle="1" w:styleId="a9">
    <w:name w:val="副題 (文字)"/>
    <w:basedOn w:val="a1"/>
    <w:link w:val="a8"/>
    <w:uiPriority w:val="11"/>
    <w:rsid w:val="00060B7E"/>
    <w:rPr>
      <w:rFonts w:asciiTheme="majorHAnsi" w:eastAsia="ＭＳ ゴシック" w:hAnsiTheme="majorHAnsi" w:cstheme="majorBidi"/>
      <w:sz w:val="32"/>
      <w:szCs w:val="24"/>
    </w:rPr>
  </w:style>
  <w:style w:type="paragraph" w:styleId="aa">
    <w:name w:val="No Spacing"/>
    <w:link w:val="ab"/>
    <w:uiPriority w:val="1"/>
    <w:qFormat/>
    <w:rsid w:val="00060B7E"/>
    <w:pPr>
      <w:widowControl w:val="0"/>
      <w:jc w:val="both"/>
    </w:pPr>
    <w:rPr>
      <w:rFonts w:eastAsia="ヒラギノ明朝体5等幅"/>
    </w:rPr>
  </w:style>
  <w:style w:type="character" w:customStyle="1" w:styleId="ab">
    <w:name w:val="行間詰め (文字)"/>
    <w:basedOn w:val="a1"/>
    <w:link w:val="aa"/>
    <w:uiPriority w:val="1"/>
    <w:rsid w:val="00060B7E"/>
    <w:rPr>
      <w:rFonts w:eastAsia="ヒラギノ明朝体5等幅"/>
    </w:rPr>
  </w:style>
  <w:style w:type="paragraph" w:styleId="a">
    <w:name w:val="List Paragraph"/>
    <w:basedOn w:val="a0"/>
    <w:uiPriority w:val="34"/>
    <w:qFormat/>
    <w:rsid w:val="00060B7E"/>
    <w:pPr>
      <w:widowControl w:val="0"/>
      <w:numPr>
        <w:numId w:val="1"/>
      </w:numPr>
      <w:jc w:val="both"/>
    </w:pPr>
    <w:rPr>
      <w:rFonts w:ascii="游ゴシック" w:eastAsia="游ゴシック" w:hAnsi="游ゴシック"/>
      <w:sz w:val="21"/>
    </w:rPr>
  </w:style>
  <w:style w:type="character" w:styleId="ac">
    <w:name w:val="Book Title"/>
    <w:basedOn w:val="a1"/>
    <w:uiPriority w:val="33"/>
    <w:qFormat/>
    <w:rsid w:val="00060B7E"/>
    <w:rPr>
      <w:bCs/>
      <w:smallCaps/>
      <w:spacing w:val="5"/>
    </w:rPr>
  </w:style>
  <w:style w:type="paragraph" w:styleId="ad">
    <w:name w:val="TOC Heading"/>
    <w:basedOn w:val="1"/>
    <w:next w:val="a0"/>
    <w:uiPriority w:val="39"/>
    <w:unhideWhenUsed/>
    <w:qFormat/>
    <w:rsid w:val="00060B7E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C77C0E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nifis1301</dc:creator>
  <cp:keywords/>
  <dc:description/>
  <cp:lastModifiedBy>nifis1301</cp:lastModifiedBy>
  <cp:revision>1</cp:revision>
  <dcterms:created xsi:type="dcterms:W3CDTF">2020-09-14T01:07:00Z</dcterms:created>
  <dcterms:modified xsi:type="dcterms:W3CDTF">2020-09-14T01:08:00Z</dcterms:modified>
</cp:coreProperties>
</file>